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4A0F" w14:textId="54A1D68D" w:rsidR="007745A9" w:rsidRDefault="007745A9" w:rsidP="007745A9">
      <w:pPr>
        <w:spacing w:before="120" w:after="120" w:line="360" w:lineRule="auto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6743D9F" wp14:editId="65123396">
            <wp:simplePos x="0" y="0"/>
            <wp:positionH relativeFrom="column">
              <wp:posOffset>-915035</wp:posOffset>
            </wp:positionH>
            <wp:positionV relativeFrom="paragraph">
              <wp:posOffset>-899795</wp:posOffset>
            </wp:positionV>
            <wp:extent cx="7568565" cy="14935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o_tiskoviny_dopisni-papir_A4_TIS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45"/>
                    <a:stretch/>
                  </pic:blipFill>
                  <pic:spPr bwMode="auto">
                    <a:xfrm>
                      <a:off x="0" y="0"/>
                      <a:ext cx="7568565" cy="149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8A1DDF" w14:textId="77777777" w:rsidR="007745A9" w:rsidRDefault="007745A9" w:rsidP="007745A9">
      <w:pPr>
        <w:spacing w:before="120" w:after="120" w:line="360" w:lineRule="auto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</w:p>
    <w:p w14:paraId="3940FC56" w14:textId="0346F7EC" w:rsidR="00B03EBD" w:rsidRPr="007745A9" w:rsidRDefault="00B03EBD" w:rsidP="007745A9">
      <w:pPr>
        <w:spacing w:before="120" w:after="120" w:line="360" w:lineRule="auto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  <w:r w:rsidRPr="007745A9">
        <w:rPr>
          <w:rFonts w:eastAsia="Times New Roman" w:cstheme="minorHAnsi"/>
          <w:b/>
          <w:color w:val="000000"/>
          <w:sz w:val="20"/>
          <w:szCs w:val="20"/>
          <w:lang w:eastAsia="cs-CZ"/>
        </w:rPr>
        <w:t>Podrobný program výletu Pojedeme, uvidíme II / Budapešť</w:t>
      </w:r>
    </w:p>
    <w:p w14:paraId="18E0ED31" w14:textId="77777777" w:rsid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</w:p>
    <w:p w14:paraId="0E9A0C8D" w14:textId="5FB0B371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b/>
          <w:sz w:val="20"/>
          <w:szCs w:val="20"/>
        </w:rPr>
      </w:pPr>
      <w:r w:rsidRPr="007745A9">
        <w:rPr>
          <w:rFonts w:asciiTheme="minorHAnsi" w:hAnsiTheme="minorHAnsi" w:cstheme="minorHAnsi"/>
          <w:b/>
          <w:sz w:val="20"/>
          <w:szCs w:val="20"/>
        </w:rPr>
        <w:t xml:space="preserve">Pátek 28.9. </w:t>
      </w:r>
    </w:p>
    <w:p w14:paraId="46E03DE3" w14:textId="06D2ED4B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7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Odjezd z Ostravy </w:t>
      </w:r>
      <w:proofErr w:type="spellStart"/>
      <w:r w:rsidRPr="007745A9">
        <w:rPr>
          <w:rFonts w:asciiTheme="minorHAnsi" w:hAnsiTheme="minorHAnsi" w:cstheme="minorHAnsi"/>
          <w:sz w:val="20"/>
          <w:szCs w:val="20"/>
        </w:rPr>
        <w:t>hl.n</w:t>
      </w:r>
      <w:proofErr w:type="spellEnd"/>
      <w:r w:rsidRPr="007745A9">
        <w:rPr>
          <w:rFonts w:asciiTheme="minorHAnsi" w:hAnsiTheme="minorHAnsi" w:cstheme="minorHAnsi"/>
          <w:sz w:val="20"/>
          <w:szCs w:val="20"/>
        </w:rPr>
        <w:t xml:space="preserve">. (přestup v Břeclavi) </w:t>
      </w:r>
    </w:p>
    <w:p w14:paraId="23B2FDF1" w14:textId="0A32FD89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12.19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Příjezd do </w:t>
      </w:r>
      <w:proofErr w:type="spellStart"/>
      <w:r w:rsidRPr="007745A9">
        <w:rPr>
          <w:rFonts w:asciiTheme="minorHAnsi" w:hAnsiTheme="minorHAnsi" w:cstheme="minorHAnsi"/>
          <w:sz w:val="20"/>
          <w:szCs w:val="20"/>
        </w:rPr>
        <w:t>Budapest-Nyugati</w:t>
      </w:r>
      <w:proofErr w:type="spellEnd"/>
      <w:r w:rsidRPr="007745A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45A9">
        <w:rPr>
          <w:rFonts w:asciiTheme="minorHAnsi" w:hAnsiTheme="minorHAnsi" w:cstheme="minorHAnsi"/>
          <w:sz w:val="20"/>
          <w:szCs w:val="20"/>
        </w:rPr>
        <w:t>pu</w:t>
      </w:r>
      <w:proofErr w:type="spellEnd"/>
      <w:r w:rsidRPr="007745A9">
        <w:rPr>
          <w:rFonts w:asciiTheme="minorHAnsi" w:hAnsiTheme="minorHAnsi" w:cstheme="minorHAnsi"/>
          <w:sz w:val="20"/>
          <w:szCs w:val="20"/>
        </w:rPr>
        <w:t xml:space="preserve"> a uložení zavazadel v </w:t>
      </w:r>
      <w:hyperlink r:id="rId5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hostelu</w:t>
        </w:r>
      </w:hyperlink>
      <w:r w:rsidRPr="007745A9">
        <w:rPr>
          <w:rFonts w:asciiTheme="minorHAnsi" w:hAnsiTheme="minorHAnsi" w:cstheme="minorHAnsi"/>
          <w:sz w:val="20"/>
          <w:szCs w:val="20"/>
        </w:rPr>
        <w:t xml:space="preserve"> (cca 5 minut od nádraží) </w:t>
      </w:r>
    </w:p>
    <w:p w14:paraId="24C4BD2D" w14:textId="2A035AF0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13.30–14.30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Oběd (pro zájemce o společný oběd rezervujeme místa v jedné z okolních restaurací s rozumnými cenami – platí pro všechny následující obědy a večeře) </w:t>
      </w:r>
    </w:p>
    <w:p w14:paraId="2A9A2AC9" w14:textId="239A3E7F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14.30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Návštěva náměstí Svobody a galerií, s maďarskou průvodkyní </w:t>
      </w:r>
      <w:proofErr w:type="spellStart"/>
      <w:r w:rsidRPr="007745A9">
        <w:rPr>
          <w:rFonts w:asciiTheme="minorHAnsi" w:hAnsiTheme="minorHAnsi" w:cstheme="minorHAnsi"/>
          <w:sz w:val="20"/>
          <w:szCs w:val="20"/>
        </w:rPr>
        <w:t>Ráhel</w:t>
      </w:r>
      <w:proofErr w:type="spellEnd"/>
      <w:r w:rsidRPr="007745A9">
        <w:rPr>
          <w:rFonts w:asciiTheme="minorHAnsi" w:hAnsiTheme="minorHAnsi" w:cstheme="minorHAnsi"/>
          <w:sz w:val="20"/>
          <w:szCs w:val="20"/>
        </w:rPr>
        <w:t xml:space="preserve"> Annou Molnár. Jako nezávislá kurátorka současného umění vybere dle aktuálního programu čtyři až pět z níže uvedených galerií, kterou jsou v jedné lokalitě:</w:t>
      </w:r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6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Galeria</w:t>
        </w:r>
        <w:proofErr w:type="spellEnd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Neon</w:t>
        </w:r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7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ACB </w:t>
        </w:r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Gallery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8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Open Society </w:t>
        </w:r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Archives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9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Viltin</w:t>
        </w:r>
        <w:proofErr w:type="spellEnd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Gallery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10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Hidegszoba</w:t>
        </w:r>
        <w:proofErr w:type="spellEnd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Studio</w:t>
        </w:r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11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Supermarket </w:t>
        </w:r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Gallery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12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Telep</w:t>
        </w:r>
        <w:proofErr w:type="spellEnd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Gallery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6826C6" w14:textId="09332CD2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19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Večeře </w:t>
      </w:r>
    </w:p>
    <w:p w14:paraId="71A47E40" w14:textId="5282607B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Tip na individuální program na večer/noc: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Návštěva termálních lázní </w:t>
      </w:r>
      <w:hyperlink r:id="rId13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Rudas</w:t>
        </w:r>
        <w:proofErr w:type="spellEnd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Spa</w:t>
        </w:r>
      </w:hyperlink>
      <w:r w:rsidRPr="007745A9">
        <w:rPr>
          <w:rFonts w:asciiTheme="minorHAnsi" w:hAnsiTheme="minorHAnsi" w:cstheme="minorHAnsi"/>
          <w:sz w:val="20"/>
          <w:szCs w:val="20"/>
        </w:rPr>
        <w:t>. Nejznámější tamní lázně vybudované před 450 lety v období Osmanské říše.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745A9">
        <w:rPr>
          <w:rFonts w:asciiTheme="minorHAnsi" w:hAnsiTheme="minorHAnsi" w:cstheme="minorHAnsi"/>
          <w:sz w:val="20"/>
          <w:szCs w:val="20"/>
        </w:rPr>
        <w:t>Večerní vstupenka za 5100 HUF (cca 400 Kč) platí v době 22–4 h.</w:t>
      </w:r>
    </w:p>
    <w:p w14:paraId="7CE11346" w14:textId="78BB6786" w:rsidR="007745A9" w:rsidRDefault="007745A9" w:rsidP="007745A9">
      <w:pPr>
        <w:pStyle w:val="Normlnweb"/>
        <w:spacing w:before="120" w:beforeAutospacing="0" w:after="120" w:afterAutospacing="0"/>
        <w:rPr>
          <w:rStyle w:val="Siln"/>
          <w:rFonts w:asciiTheme="minorHAnsi" w:hAnsiTheme="minorHAnsi" w:cstheme="minorHAnsi"/>
          <w:sz w:val="20"/>
          <w:szCs w:val="20"/>
        </w:rPr>
      </w:pPr>
    </w:p>
    <w:p w14:paraId="4E8C550F" w14:textId="22AA5DE6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Style w:val="Siln"/>
          <w:rFonts w:asciiTheme="minorHAnsi" w:hAnsiTheme="minorHAnsi" w:cstheme="minorHAnsi"/>
          <w:sz w:val="20"/>
          <w:szCs w:val="20"/>
        </w:rPr>
        <w:t>Sobota 29.9.</w:t>
      </w:r>
    </w:p>
    <w:p w14:paraId="78A80B5E" w14:textId="77777777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7–9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Snídaně v </w:t>
      </w:r>
      <w:hyperlink r:id="rId14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hostelu</w:t>
        </w:r>
      </w:hyperlink>
      <w:r w:rsidRPr="007745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C91D11" w14:textId="7431866E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9 h</w:t>
      </w:r>
      <w:r w:rsidRPr="007745A9">
        <w:rPr>
          <w:rFonts w:asciiTheme="minorHAnsi" w:hAnsiTheme="minorHAnsi" w:cstheme="minorHAnsi"/>
          <w:sz w:val="20"/>
          <w:szCs w:val="20"/>
        </w:rPr>
        <w:br/>
        <w:t>Dopolední blok: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Návštěva galerií s maďarskou průvodkyní </w:t>
      </w:r>
      <w:proofErr w:type="spellStart"/>
      <w:r w:rsidRPr="007745A9">
        <w:rPr>
          <w:rFonts w:asciiTheme="minorHAnsi" w:hAnsiTheme="minorHAnsi" w:cstheme="minorHAnsi"/>
          <w:sz w:val="20"/>
          <w:szCs w:val="20"/>
        </w:rPr>
        <w:t>Ráhel</w:t>
      </w:r>
      <w:proofErr w:type="spellEnd"/>
      <w:r w:rsidRPr="007745A9">
        <w:rPr>
          <w:rFonts w:asciiTheme="minorHAnsi" w:hAnsiTheme="minorHAnsi" w:cstheme="minorHAnsi"/>
          <w:sz w:val="20"/>
          <w:szCs w:val="20"/>
        </w:rPr>
        <w:t xml:space="preserve"> Annou Molnár. Jako nezávislá kurátorka současného umění vybere dle aktuálního programu čtyři až pět z níže uvedených galerií, kterou jsou v jedné lokalitě:</w:t>
      </w:r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15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Új</w:t>
        </w:r>
        <w:proofErr w:type="spellEnd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Budapest</w:t>
        </w:r>
        <w:proofErr w:type="spellEnd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Galéria</w:t>
        </w:r>
        <w:proofErr w:type="spellEnd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16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Trafó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17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Műtő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18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ISBN</w:t>
        </w:r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19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FERI </w:t>
        </w:r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Gallery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20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FKSE</w:t>
        </w:r>
      </w:hyperlink>
      <w:r w:rsidRPr="007745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6D0231" w14:textId="0F65BEF7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12.30 – 14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Oběd </w:t>
      </w:r>
    </w:p>
    <w:p w14:paraId="1FFA1D05" w14:textId="2E79A66D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14 h</w:t>
      </w:r>
      <w:r w:rsidRPr="007745A9">
        <w:rPr>
          <w:rFonts w:asciiTheme="minorHAnsi" w:hAnsiTheme="minorHAnsi" w:cstheme="minorHAnsi"/>
          <w:sz w:val="20"/>
          <w:szCs w:val="20"/>
        </w:rPr>
        <w:br/>
        <w:t>Odpolední blok: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Návštěva galerií s maďarskou průvodkyní </w:t>
      </w:r>
      <w:proofErr w:type="spellStart"/>
      <w:r w:rsidRPr="007745A9">
        <w:rPr>
          <w:rFonts w:asciiTheme="minorHAnsi" w:hAnsiTheme="minorHAnsi" w:cstheme="minorHAnsi"/>
          <w:sz w:val="20"/>
          <w:szCs w:val="20"/>
        </w:rPr>
        <w:t>Ráhel</w:t>
      </w:r>
      <w:proofErr w:type="spellEnd"/>
      <w:r w:rsidRPr="007745A9">
        <w:rPr>
          <w:rFonts w:asciiTheme="minorHAnsi" w:hAnsiTheme="minorHAnsi" w:cstheme="minorHAnsi"/>
          <w:sz w:val="20"/>
          <w:szCs w:val="20"/>
        </w:rPr>
        <w:t xml:space="preserve"> Annou Molnár. Jako nezávislá kurátorka současného umění </w:t>
      </w:r>
      <w:r w:rsidRPr="007745A9">
        <w:rPr>
          <w:rFonts w:asciiTheme="minorHAnsi" w:hAnsiTheme="minorHAnsi" w:cstheme="minorHAnsi"/>
          <w:sz w:val="20"/>
          <w:szCs w:val="20"/>
        </w:rPr>
        <w:lastRenderedPageBreak/>
        <w:t>vybere dle aktuálního programu čtyři až pět z níže uvedených galerií, kterou jsou v jedné lokalitě:</w:t>
      </w:r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21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Molnár Ani </w:t>
        </w:r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Gallery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22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Kisterem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23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Trapéz</w:t>
        </w:r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24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Labor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r:id="rId25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Faur</w:t>
        </w:r>
        <w:proofErr w:type="spellEnd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Zsófi</w:t>
        </w:r>
        <w:proofErr w:type="spellEnd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Gallery</w:t>
        </w:r>
        <w:proofErr w:type="spellEnd"/>
      </w:hyperlink>
      <w:r w:rsidRPr="007745A9">
        <w:rPr>
          <w:rFonts w:asciiTheme="minorHAnsi" w:hAnsiTheme="minorHAnsi" w:cstheme="minorHAnsi"/>
          <w:sz w:val="20"/>
          <w:szCs w:val="20"/>
        </w:rPr>
        <w:br/>
      </w:r>
      <w:hyperlink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Ludwig Museum</w:t>
        </w:r>
      </w:hyperlink>
      <w:r w:rsidRPr="007745A9">
        <w:rPr>
          <w:rFonts w:asciiTheme="minorHAnsi" w:hAnsiTheme="minorHAnsi" w:cstheme="minorHAnsi"/>
          <w:sz w:val="20"/>
          <w:szCs w:val="20"/>
        </w:rPr>
        <w:br/>
        <w:t xml:space="preserve">Vstupné do Ludwig Museum: 2600 HUF (cca 200 Kč) </w:t>
      </w:r>
    </w:p>
    <w:p w14:paraId="59380F2C" w14:textId="77777777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19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Večeře </w:t>
      </w:r>
    </w:p>
    <w:p w14:paraId="56AAFA54" w14:textId="20397352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Tip na individuální program na večer/noc: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Návštěva termálních lázní </w:t>
      </w:r>
      <w:hyperlink r:id="rId26" w:history="1">
        <w:proofErr w:type="spellStart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Rudas</w:t>
        </w:r>
        <w:proofErr w:type="spellEnd"/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 xml:space="preserve"> Spa</w:t>
        </w:r>
      </w:hyperlink>
      <w:r w:rsidRPr="007745A9">
        <w:rPr>
          <w:rFonts w:asciiTheme="minorHAnsi" w:hAnsiTheme="minorHAnsi" w:cstheme="minorHAnsi"/>
          <w:sz w:val="20"/>
          <w:szCs w:val="20"/>
        </w:rPr>
        <w:t>. Nejznámější tamní lázně vybudované před 450 lety v období Osmanské říše.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745A9">
        <w:rPr>
          <w:rFonts w:asciiTheme="minorHAnsi" w:hAnsiTheme="minorHAnsi" w:cstheme="minorHAnsi"/>
          <w:sz w:val="20"/>
          <w:szCs w:val="20"/>
        </w:rPr>
        <w:t>Večerní vstupenka za 5100 HUF (cca 400 Kč) platí v době 22–4 h.</w:t>
      </w:r>
    </w:p>
    <w:p w14:paraId="51488BA3" w14:textId="77777777" w:rsidR="007745A9" w:rsidRDefault="007745A9" w:rsidP="007745A9">
      <w:pPr>
        <w:pStyle w:val="Normlnweb"/>
        <w:spacing w:before="120" w:beforeAutospacing="0" w:after="120" w:afterAutospacing="0"/>
        <w:rPr>
          <w:rStyle w:val="Siln"/>
          <w:rFonts w:asciiTheme="minorHAnsi" w:hAnsiTheme="minorHAnsi" w:cstheme="minorHAnsi"/>
          <w:sz w:val="20"/>
          <w:szCs w:val="20"/>
        </w:rPr>
      </w:pPr>
    </w:p>
    <w:p w14:paraId="78523F34" w14:textId="61AD52A6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Style w:val="Siln"/>
          <w:rFonts w:asciiTheme="minorHAnsi" w:hAnsiTheme="minorHAnsi" w:cstheme="minorHAnsi"/>
          <w:sz w:val="20"/>
          <w:szCs w:val="20"/>
        </w:rPr>
        <w:t>Neděle 30.9.</w:t>
      </w:r>
    </w:p>
    <w:p w14:paraId="064FB42A" w14:textId="77777777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7–9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Snídaně v </w:t>
      </w:r>
      <w:hyperlink r:id="rId27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hostelu</w:t>
        </w:r>
      </w:hyperlink>
    </w:p>
    <w:p w14:paraId="3ABF75EA" w14:textId="77777777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9 h</w:t>
      </w:r>
      <w:r w:rsidRPr="007745A9">
        <w:rPr>
          <w:rFonts w:asciiTheme="minorHAnsi" w:hAnsiTheme="minorHAnsi" w:cstheme="minorHAnsi"/>
          <w:sz w:val="20"/>
          <w:szCs w:val="20"/>
        </w:rPr>
        <w:br/>
        <w:t>Dopolední blok: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Sochy ve veřejném prostoru a architektura. Komentovaná prohlídka s průvodcem Miklósem </w:t>
      </w:r>
      <w:proofErr w:type="spellStart"/>
      <w:r w:rsidRPr="007745A9">
        <w:rPr>
          <w:rFonts w:asciiTheme="minorHAnsi" w:hAnsiTheme="minorHAnsi" w:cstheme="minorHAnsi"/>
          <w:sz w:val="20"/>
          <w:szCs w:val="20"/>
        </w:rPr>
        <w:t>Zsámbokim</w:t>
      </w:r>
      <w:proofErr w:type="spellEnd"/>
      <w:r w:rsidRPr="007745A9">
        <w:rPr>
          <w:rFonts w:asciiTheme="minorHAnsi" w:hAnsiTheme="minorHAnsi" w:cstheme="minorHAnsi"/>
          <w:sz w:val="20"/>
          <w:szCs w:val="20"/>
        </w:rPr>
        <w:t xml:space="preserve">, kurátorem a členem maďarské Asociace studia mladých umělců FKSE/SYAA. Trasa bude upřesněna. </w:t>
      </w:r>
    </w:p>
    <w:p w14:paraId="5E1B76DC" w14:textId="77777777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 xml:space="preserve">Doporučujeme individuální návštěvu </w:t>
      </w:r>
      <w:hyperlink r:id="rId28" w:history="1">
        <w:r w:rsidRPr="007745A9">
          <w:rPr>
            <w:rStyle w:val="Hypertextovodkaz"/>
            <w:rFonts w:asciiTheme="minorHAnsi" w:hAnsiTheme="minorHAnsi" w:cstheme="minorHAnsi"/>
            <w:sz w:val="20"/>
            <w:szCs w:val="20"/>
          </w:rPr>
          <w:t>Memento Parku</w:t>
        </w:r>
      </w:hyperlink>
      <w:r w:rsidRPr="007745A9">
        <w:rPr>
          <w:rFonts w:asciiTheme="minorHAnsi" w:hAnsiTheme="minorHAnsi" w:cstheme="minorHAnsi"/>
          <w:sz w:val="20"/>
          <w:szCs w:val="20"/>
        </w:rPr>
        <w:t>, kam byly na konci socialistické éry přemístěny pomníky a sochy této doby, které se nacházely po celém městě.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Vstupné 1500 HUF (cca 120 Kč) </w:t>
      </w:r>
    </w:p>
    <w:p w14:paraId="5EABC27E" w14:textId="77777777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13 –14.30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Oběd </w:t>
      </w:r>
    </w:p>
    <w:p w14:paraId="7E513D2D" w14:textId="77777777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14.30–15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Vyzvednutí zavazadel z hostelu a přesun na nádraží </w:t>
      </w:r>
    </w:p>
    <w:p w14:paraId="0DA4ECA6" w14:textId="77777777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15.39 h</w:t>
      </w:r>
      <w:r w:rsidRPr="007745A9">
        <w:rPr>
          <w:rFonts w:asciiTheme="minorHAnsi" w:hAnsiTheme="minorHAnsi" w:cstheme="minorHAnsi"/>
          <w:sz w:val="20"/>
          <w:szCs w:val="20"/>
        </w:rPr>
        <w:br/>
        <w:t>Odjezd z </w:t>
      </w:r>
      <w:proofErr w:type="spellStart"/>
      <w:r w:rsidRPr="007745A9">
        <w:rPr>
          <w:rFonts w:asciiTheme="minorHAnsi" w:hAnsiTheme="minorHAnsi" w:cstheme="minorHAnsi"/>
          <w:sz w:val="20"/>
          <w:szCs w:val="20"/>
        </w:rPr>
        <w:t>Budapest-Nyugati</w:t>
      </w:r>
      <w:proofErr w:type="spellEnd"/>
      <w:r w:rsidRPr="007745A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45A9">
        <w:rPr>
          <w:rFonts w:asciiTheme="minorHAnsi" w:hAnsiTheme="minorHAnsi" w:cstheme="minorHAnsi"/>
          <w:sz w:val="20"/>
          <w:szCs w:val="20"/>
        </w:rPr>
        <w:t>pu</w:t>
      </w:r>
      <w:proofErr w:type="spellEnd"/>
      <w:r w:rsidRPr="007745A9">
        <w:rPr>
          <w:rFonts w:asciiTheme="minorHAnsi" w:hAnsiTheme="minorHAnsi" w:cstheme="minorHAnsi"/>
          <w:sz w:val="20"/>
          <w:szCs w:val="20"/>
        </w:rPr>
        <w:t xml:space="preserve"> (přestup v Břeclavi) </w:t>
      </w:r>
    </w:p>
    <w:p w14:paraId="0B17552E" w14:textId="77777777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20.59 h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Příjezd do Ostravy, </w:t>
      </w:r>
      <w:proofErr w:type="spellStart"/>
      <w:r w:rsidRPr="007745A9">
        <w:rPr>
          <w:rFonts w:asciiTheme="minorHAnsi" w:hAnsiTheme="minorHAnsi" w:cstheme="minorHAnsi"/>
          <w:sz w:val="20"/>
          <w:szCs w:val="20"/>
        </w:rPr>
        <w:t>hl.n</w:t>
      </w:r>
      <w:proofErr w:type="spellEnd"/>
      <w:r w:rsidRPr="007745A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47AD623" w14:textId="77777777" w:rsid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</w:p>
    <w:p w14:paraId="192B7405" w14:textId="07F81CF0" w:rsidR="007745A9" w:rsidRPr="007745A9" w:rsidRDefault="007745A9" w:rsidP="007745A9">
      <w:pPr>
        <w:pStyle w:val="Normln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45A9">
        <w:rPr>
          <w:rFonts w:asciiTheme="minorHAnsi" w:hAnsiTheme="minorHAnsi" w:cstheme="minorHAnsi"/>
          <w:sz w:val="20"/>
          <w:szCs w:val="20"/>
        </w:rPr>
        <w:t>Časy jsou orientační.</w:t>
      </w:r>
      <w:r w:rsidRPr="007745A9">
        <w:rPr>
          <w:rFonts w:asciiTheme="minorHAnsi" w:hAnsiTheme="minorHAnsi" w:cstheme="minorHAnsi"/>
          <w:sz w:val="20"/>
          <w:szCs w:val="20"/>
        </w:rPr>
        <w:br/>
        <w:t>Vstup do většiny malých galerií je zdarma.</w:t>
      </w:r>
      <w:r w:rsidRPr="007745A9">
        <w:rPr>
          <w:rFonts w:asciiTheme="minorHAnsi" w:hAnsiTheme="minorHAnsi" w:cstheme="minorHAnsi"/>
          <w:sz w:val="20"/>
          <w:szCs w:val="20"/>
        </w:rPr>
        <w:br/>
        <w:t>Přesuny budou pěšky a/nebo městskou hromadnou dopravou.</w:t>
      </w:r>
      <w:r w:rsidRPr="007745A9">
        <w:rPr>
          <w:rFonts w:asciiTheme="minorHAnsi" w:hAnsiTheme="minorHAnsi" w:cstheme="minorHAnsi"/>
          <w:sz w:val="20"/>
          <w:szCs w:val="20"/>
        </w:rPr>
        <w:br/>
        <w:t>Vstupné, obědy a večeře si hradí účastník samostatně.</w:t>
      </w:r>
      <w:r w:rsidRPr="007745A9">
        <w:rPr>
          <w:rFonts w:asciiTheme="minorHAnsi" w:hAnsiTheme="minorHAnsi" w:cstheme="minorHAnsi"/>
          <w:sz w:val="20"/>
          <w:szCs w:val="20"/>
        </w:rPr>
        <w:br/>
        <w:t>Program je nepovinný, lze se kdykoli ke skupině připojit/odpojit.</w:t>
      </w:r>
      <w:r w:rsidRPr="007745A9">
        <w:rPr>
          <w:rFonts w:asciiTheme="minorHAnsi" w:hAnsiTheme="minorHAnsi" w:cstheme="minorHAnsi"/>
          <w:sz w:val="20"/>
          <w:szCs w:val="20"/>
        </w:rPr>
        <w:br/>
        <w:t xml:space="preserve">Změna programu vyhrazena. </w:t>
      </w:r>
      <w:bookmarkStart w:id="0" w:name="_GoBack"/>
      <w:bookmarkEnd w:id="0"/>
    </w:p>
    <w:sectPr w:rsidR="007745A9" w:rsidRPr="0077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D7"/>
    <w:rsid w:val="0005757F"/>
    <w:rsid w:val="000E6670"/>
    <w:rsid w:val="001648FC"/>
    <w:rsid w:val="00191B81"/>
    <w:rsid w:val="001A2D0F"/>
    <w:rsid w:val="001A32E8"/>
    <w:rsid w:val="001C4931"/>
    <w:rsid w:val="003A30D6"/>
    <w:rsid w:val="00475BE6"/>
    <w:rsid w:val="004B2306"/>
    <w:rsid w:val="005D09A9"/>
    <w:rsid w:val="006D1469"/>
    <w:rsid w:val="006F02BE"/>
    <w:rsid w:val="007219F1"/>
    <w:rsid w:val="007745A9"/>
    <w:rsid w:val="0091241D"/>
    <w:rsid w:val="00A155AA"/>
    <w:rsid w:val="00B03EBD"/>
    <w:rsid w:val="00C41DFC"/>
    <w:rsid w:val="00DF3FD7"/>
    <w:rsid w:val="00E82D35"/>
    <w:rsid w:val="00F062EC"/>
    <w:rsid w:val="00F400F8"/>
    <w:rsid w:val="00F4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56A2"/>
  <w15:chartTrackingRefBased/>
  <w15:docId w15:val="{DFCD8339-350E-497B-B4A2-CCA3D44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14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46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2D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91B8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3E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E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E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E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EB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7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4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archivum.org/" TargetMode="External"/><Relationship Id="rId13" Type="http://schemas.openxmlformats.org/officeDocument/2006/relationships/hyperlink" Target="http://en.rudasfurdo.hu/" TargetMode="External"/><Relationship Id="rId18" Type="http://schemas.openxmlformats.org/officeDocument/2006/relationships/hyperlink" Target="https://www.isbnbooks.hu/" TargetMode="External"/><Relationship Id="rId26" Type="http://schemas.openxmlformats.org/officeDocument/2006/relationships/hyperlink" Target="http://en.rudasfurdo.h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lnaranigaleria.hu/" TargetMode="External"/><Relationship Id="rId7" Type="http://schemas.openxmlformats.org/officeDocument/2006/relationships/hyperlink" Target="http://acbgaleria.hu/" TargetMode="External"/><Relationship Id="rId12" Type="http://schemas.openxmlformats.org/officeDocument/2006/relationships/hyperlink" Target="https://www.facebook.com/TelepGaleria/" TargetMode="External"/><Relationship Id="rId17" Type="http://schemas.openxmlformats.org/officeDocument/2006/relationships/hyperlink" Target="https://www.facebook.com/mutogroup/" TargetMode="External"/><Relationship Id="rId25" Type="http://schemas.openxmlformats.org/officeDocument/2006/relationships/hyperlink" Target="https://www.facebook.com/FaurZsofiGalle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fo.hu/hu-HU" TargetMode="External"/><Relationship Id="rId20" Type="http://schemas.openxmlformats.org/officeDocument/2006/relationships/hyperlink" Target="https://www.facebook.com/fksestudio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lerianeon.blogspot.com/" TargetMode="External"/><Relationship Id="rId11" Type="http://schemas.openxmlformats.org/officeDocument/2006/relationships/hyperlink" Target="http://gallerysupermarket.com/" TargetMode="External"/><Relationship Id="rId24" Type="http://schemas.openxmlformats.org/officeDocument/2006/relationships/hyperlink" Target="http://labor.c3.hu/" TargetMode="External"/><Relationship Id="rId5" Type="http://schemas.openxmlformats.org/officeDocument/2006/relationships/hyperlink" Target="http://www.fullmoonhostel.com/" TargetMode="External"/><Relationship Id="rId15" Type="http://schemas.openxmlformats.org/officeDocument/2006/relationships/hyperlink" Target="http://budapestgaleria.hu/uj/" TargetMode="External"/><Relationship Id="rId23" Type="http://schemas.openxmlformats.org/officeDocument/2006/relationships/hyperlink" Target="https://www.facebook.com/trapezkocsma/" TargetMode="External"/><Relationship Id="rId28" Type="http://schemas.openxmlformats.org/officeDocument/2006/relationships/hyperlink" Target="www:%20http://www.mementopark.hu/" TargetMode="External"/><Relationship Id="rId10" Type="http://schemas.openxmlformats.org/officeDocument/2006/relationships/hyperlink" Target="https://www.facebook.com/hidegszobastudio/" TargetMode="External"/><Relationship Id="rId19" Type="http://schemas.openxmlformats.org/officeDocument/2006/relationships/hyperlink" Target="https://www.facebook.com/FERifeministagaler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viltin.hu/" TargetMode="External"/><Relationship Id="rId14" Type="http://schemas.openxmlformats.org/officeDocument/2006/relationships/hyperlink" Target="http://www.fullmoonhostel.com/" TargetMode="External"/><Relationship Id="rId22" Type="http://schemas.openxmlformats.org/officeDocument/2006/relationships/hyperlink" Target="http://www.kisterem.hu/" TargetMode="External"/><Relationship Id="rId27" Type="http://schemas.openxmlformats.org/officeDocument/2006/relationships/hyperlink" Target="http://www.fullmoonhostel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Eibenová</dc:creator>
  <cp:keywords/>
  <dc:description/>
  <cp:lastModifiedBy>Dita Eibenová</cp:lastModifiedBy>
  <cp:revision>2</cp:revision>
  <cp:lastPrinted>2018-07-27T09:39:00Z</cp:lastPrinted>
  <dcterms:created xsi:type="dcterms:W3CDTF">2018-08-01T12:31:00Z</dcterms:created>
  <dcterms:modified xsi:type="dcterms:W3CDTF">2018-08-01T12:31:00Z</dcterms:modified>
</cp:coreProperties>
</file>